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311C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378CD">
        <w:rPr>
          <w:b/>
          <w:szCs w:val="24"/>
        </w:rPr>
        <w:tab/>
      </w:r>
      <w:r w:rsidR="008378CD" w:rsidRPr="008378CD">
        <w:rPr>
          <w:b/>
          <w:szCs w:val="24"/>
        </w:rPr>
        <w:t>WORLD LITERATURE IN TRANSLATION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378CD">
        <w:rPr>
          <w:b/>
          <w:szCs w:val="24"/>
        </w:rPr>
        <w:tab/>
        <w:t>09EN308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6509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6509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30A83" w:rsidRDefault="00633C43" w:rsidP="0033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633C4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33C43" w:rsidRDefault="00633C43" w:rsidP="00330A8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0A83" w:rsidRDefault="00330A83" w:rsidP="00633C43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A41BC4">
        <w:rPr>
          <w:rFonts w:ascii="Times New Roman" w:hAnsi="Times New Roman" w:cs="Times New Roman"/>
          <w:sz w:val="24"/>
          <w:szCs w:val="24"/>
        </w:rPr>
        <w:t xml:space="preserve">It has been said, Laurence </w:t>
      </w:r>
      <w:proofErr w:type="spellStart"/>
      <w:r w:rsidRPr="00A41BC4">
        <w:rPr>
          <w:rFonts w:ascii="Times New Roman" w:hAnsi="Times New Roman" w:cs="Times New Roman"/>
          <w:sz w:val="24"/>
          <w:szCs w:val="24"/>
        </w:rPr>
        <w:t>Binyon’s</w:t>
      </w:r>
      <w:proofErr w:type="spellEnd"/>
      <w:r w:rsidRPr="00A41BC4">
        <w:rPr>
          <w:rFonts w:ascii="Times New Roman" w:hAnsi="Times New Roman" w:cs="Times New Roman"/>
          <w:sz w:val="24"/>
          <w:szCs w:val="24"/>
        </w:rPr>
        <w:t xml:space="preserve"> narrative style in the drama </w:t>
      </w:r>
      <w:proofErr w:type="spellStart"/>
      <w:r w:rsidRPr="00A41BC4">
        <w:rPr>
          <w:rFonts w:ascii="Times New Roman" w:hAnsi="Times New Roman" w:cs="Times New Roman"/>
          <w:sz w:val="24"/>
          <w:szCs w:val="24"/>
        </w:rPr>
        <w:t>Shakuntala</w:t>
      </w:r>
      <w:proofErr w:type="spellEnd"/>
      <w:r w:rsidRPr="00A41BC4">
        <w:rPr>
          <w:rFonts w:ascii="Times New Roman" w:hAnsi="Times New Roman" w:cs="Times New Roman"/>
          <w:sz w:val="24"/>
          <w:szCs w:val="24"/>
        </w:rPr>
        <w:t xml:space="preserve"> ‘fails to convey</w:t>
      </w:r>
      <w:r w:rsidR="00633C43">
        <w:rPr>
          <w:rFonts w:ascii="Times New Roman" w:hAnsi="Times New Roman" w:cs="Times New Roman"/>
          <w:sz w:val="24"/>
          <w:szCs w:val="24"/>
        </w:rPr>
        <w:t xml:space="preserve"> </w:t>
      </w:r>
      <w:r w:rsidRPr="00A41BC4">
        <w:rPr>
          <w:rFonts w:ascii="Times New Roman" w:hAnsi="Times New Roman" w:cs="Times New Roman"/>
          <w:sz w:val="24"/>
          <w:szCs w:val="24"/>
        </w:rPr>
        <w:t>Indian “spirit.”’ Substantiate this statement with illustration.</w:t>
      </w:r>
    </w:p>
    <w:p w:rsidR="0035262C" w:rsidRDefault="0035262C" w:rsidP="003526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0A83" w:rsidRDefault="0035262C" w:rsidP="0035262C">
      <w:pPr>
        <w:ind w:right="-1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eastAsia="Times New Roman" w:hAnsi="Times New Roman" w:cs="Times New Roman"/>
          <w:color w:val="000000"/>
          <w:sz w:val="24"/>
          <w:szCs w:val="24"/>
        </w:rPr>
        <w:t>How does Homer glorify war and show its predominance over family life?</w:t>
      </w:r>
      <w:r w:rsidRPr="00A41B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30A83" w:rsidRPr="00A41B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5262C" w:rsidRPr="00A41BC4" w:rsidRDefault="0035262C" w:rsidP="0035262C">
      <w:pPr>
        <w:ind w:right="-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(OR)</w:t>
      </w:r>
    </w:p>
    <w:p w:rsidR="0063057E" w:rsidRDefault="0063057E" w:rsidP="0063057E">
      <w:pPr>
        <w:ind w:left="432" w:hanging="432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30A83" w:rsidRPr="0063057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Discuss Homer’s portrayal of the gods in</w:t>
      </w:r>
      <w:r w:rsidR="00330A83" w:rsidRPr="00630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330A83" w:rsidRPr="005311C2">
        <w:rPr>
          <w:rStyle w:val="apple-style-span"/>
          <w:rFonts w:ascii="Times New Roman" w:hAnsi="Times New Roman" w:cs="Times New Roman"/>
          <w:i/>
          <w:iCs/>
          <w:color w:val="000000"/>
          <w:sz w:val="24"/>
          <w:szCs w:val="24"/>
        </w:rPr>
        <w:t>The Iliad</w:t>
      </w:r>
      <w:r w:rsidR="00330A83" w:rsidRPr="0063057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How do they intervene in the lives of</w:t>
      </w:r>
      <w:r w:rsidRPr="0063057E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mortals?</w:t>
      </w:r>
    </w:p>
    <w:p w:rsidR="0063057E" w:rsidRDefault="0063057E" w:rsidP="0063057E">
      <w:pPr>
        <w:ind w:left="432" w:hanging="432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63057E" w:rsidRDefault="0063057E" w:rsidP="0063057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>What are the methodological strategies and also problems that are involved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 xml:space="preserve">translation of Poetry according to Andre </w:t>
      </w:r>
      <w:proofErr w:type="spellStart"/>
      <w:r w:rsidR="00330A83" w:rsidRPr="00A41BC4">
        <w:rPr>
          <w:rFonts w:ascii="Times New Roman" w:hAnsi="Times New Roman" w:cs="Times New Roman"/>
          <w:sz w:val="24"/>
          <w:szCs w:val="24"/>
        </w:rPr>
        <w:t>Lefevere</w:t>
      </w:r>
      <w:proofErr w:type="spellEnd"/>
      <w:r w:rsidR="00330A83" w:rsidRPr="00A41BC4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330A83" w:rsidRDefault="0063057E" w:rsidP="0063057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 xml:space="preserve">How does </w:t>
      </w:r>
      <w:r w:rsidR="008273D7" w:rsidRPr="00A41BC4">
        <w:rPr>
          <w:rFonts w:ascii="Times New Roman" w:hAnsi="Times New Roman" w:cs="Times New Roman"/>
          <w:sz w:val="24"/>
          <w:szCs w:val="24"/>
        </w:rPr>
        <w:t>Goethe (</w:t>
      </w:r>
      <w:r w:rsidR="00330A83" w:rsidRPr="00A41BC4">
        <w:rPr>
          <w:rFonts w:ascii="Times New Roman" w:hAnsi="Times New Roman" w:cs="Times New Roman"/>
          <w:sz w:val="24"/>
          <w:szCs w:val="24"/>
        </w:rPr>
        <w:t>1749-1832) codify and describe the process of translation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A83" w:rsidRPr="00A41BC4">
        <w:rPr>
          <w:rFonts w:ascii="Times New Roman" w:hAnsi="Times New Roman" w:cs="Times New Roman"/>
          <w:sz w:val="24"/>
          <w:szCs w:val="24"/>
        </w:rPr>
        <w:t>literature?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 xml:space="preserve">(5)                                                                                                                                       </w:t>
      </w:r>
    </w:p>
    <w:p w:rsidR="0063057E" w:rsidRDefault="0063057E" w:rsidP="006305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273D7" w:rsidRDefault="008273D7" w:rsidP="0033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 xml:space="preserve">What are the general rules laid down by </w:t>
      </w:r>
      <w:proofErr w:type="spellStart"/>
      <w:r w:rsidR="00330A83" w:rsidRPr="00A41BC4">
        <w:rPr>
          <w:rFonts w:ascii="Times New Roman" w:hAnsi="Times New Roman" w:cs="Times New Roman"/>
          <w:sz w:val="24"/>
          <w:szCs w:val="24"/>
        </w:rPr>
        <w:t>Hillaire</w:t>
      </w:r>
      <w:proofErr w:type="spellEnd"/>
      <w:r w:rsidR="00330A83" w:rsidRPr="00A41BC4">
        <w:rPr>
          <w:rFonts w:ascii="Times New Roman" w:hAnsi="Times New Roman" w:cs="Times New Roman"/>
          <w:sz w:val="24"/>
          <w:szCs w:val="24"/>
        </w:rPr>
        <w:t xml:space="preserve"> Belloc for the translator of Prose texts? </w:t>
      </w:r>
    </w:p>
    <w:p w:rsidR="00330A83" w:rsidRDefault="00330A83" w:rsidP="00330A83">
      <w:pPr>
        <w:rPr>
          <w:rFonts w:ascii="Times New Roman" w:hAnsi="Times New Roman" w:cs="Times New Roman"/>
          <w:sz w:val="24"/>
          <w:szCs w:val="24"/>
        </w:rPr>
      </w:pPr>
      <w:r w:rsidRPr="00A41BC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="008273D7">
        <w:rPr>
          <w:rFonts w:ascii="Times New Roman" w:hAnsi="Times New Roman" w:cs="Times New Roman"/>
          <w:sz w:val="24"/>
          <w:szCs w:val="24"/>
        </w:rPr>
        <w:tab/>
      </w:r>
      <w:r w:rsidRPr="00A41BC4">
        <w:rPr>
          <w:rFonts w:ascii="Times New Roman" w:hAnsi="Times New Roman" w:cs="Times New Roman"/>
          <w:sz w:val="24"/>
          <w:szCs w:val="24"/>
        </w:rPr>
        <w:t>(10)</w:t>
      </w:r>
    </w:p>
    <w:p w:rsidR="00330A83" w:rsidRDefault="008273D7" w:rsidP="0033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>Enlist the problems encountered by the translators of Bible.</w:t>
      </w:r>
      <w:r w:rsidRPr="00A41B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30A83" w:rsidRPr="00A41BC4">
        <w:rPr>
          <w:rFonts w:ascii="Times New Roman" w:hAnsi="Times New Roman" w:cs="Times New Roman"/>
          <w:sz w:val="24"/>
          <w:szCs w:val="24"/>
        </w:rPr>
        <w:t>10)</w:t>
      </w:r>
    </w:p>
    <w:p w:rsidR="008273D7" w:rsidRDefault="008273D7" w:rsidP="00330A83">
      <w:pPr>
        <w:rPr>
          <w:rFonts w:ascii="Times New Roman" w:hAnsi="Times New Roman" w:cs="Times New Roman"/>
          <w:sz w:val="24"/>
          <w:szCs w:val="24"/>
        </w:rPr>
      </w:pPr>
    </w:p>
    <w:p w:rsidR="008273D7" w:rsidRDefault="008273D7" w:rsidP="008273D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5311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Broken Wings</w:t>
      </w:r>
      <w:r w:rsidR="00330A83" w:rsidRPr="00A41BC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a story which serves as a canvas for </w:t>
      </w:r>
      <w:proofErr w:type="spellStart"/>
      <w:r w:rsidR="00330A83" w:rsidRPr="00A41BC4">
        <w:rPr>
          <w:rFonts w:ascii="Times New Roman" w:eastAsia="Times New Roman" w:hAnsi="Times New Roman" w:cs="Times New Roman"/>
          <w:sz w:val="24"/>
          <w:szCs w:val="24"/>
          <w:lang w:val="en-US"/>
        </w:rPr>
        <w:t>Kahlil</w:t>
      </w:r>
      <w:proofErr w:type="spellEnd"/>
      <w:r w:rsidR="00330A83" w:rsidRPr="00A41BC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Gibran's flights of beautiful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30A83" w:rsidRPr="00A41BC4">
        <w:rPr>
          <w:rFonts w:ascii="Times New Roman" w:eastAsia="Times New Roman" w:hAnsi="Times New Roman" w:cs="Times New Roman"/>
          <w:sz w:val="24"/>
          <w:szCs w:val="24"/>
          <w:lang w:val="en-US"/>
        </w:rPr>
        <w:t>prose and philosophical insight. Elucidate the statement with special focus on themes.</w:t>
      </w:r>
      <w:r w:rsidR="00330A83" w:rsidRPr="00A41BC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30A83" w:rsidRDefault="008273D7" w:rsidP="008273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30A83" w:rsidRPr="00A41BC4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430B9" w:rsidRDefault="003430B9" w:rsidP="003430B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30A83" w:rsidRPr="00A41BC4">
        <w:rPr>
          <w:rFonts w:ascii="Times New Roman" w:hAnsi="Times New Roman" w:cs="Times New Roman"/>
          <w:sz w:val="24"/>
          <w:szCs w:val="24"/>
        </w:rPr>
        <w:t>Write a critical appreciation of the poem "</w:t>
      </w:r>
      <w:proofErr w:type="spellStart"/>
      <w:r w:rsidR="00330A83" w:rsidRPr="00A41BC4">
        <w:rPr>
          <w:rFonts w:ascii="Times New Roman" w:hAnsi="Times New Roman" w:cs="Times New Roman"/>
          <w:sz w:val="24"/>
          <w:szCs w:val="24"/>
        </w:rPr>
        <w:t>Babi</w:t>
      </w:r>
      <w:proofErr w:type="spellEnd"/>
      <w:r w:rsidR="00330A83" w:rsidRPr="00A41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A83" w:rsidRPr="00A41BC4">
        <w:rPr>
          <w:rFonts w:ascii="Times New Roman" w:hAnsi="Times New Roman" w:cs="Times New Roman"/>
          <w:sz w:val="24"/>
          <w:szCs w:val="24"/>
        </w:rPr>
        <w:t>Yar</w:t>
      </w:r>
      <w:proofErr w:type="spellEnd"/>
      <w:r w:rsidR="00330A83" w:rsidRPr="00A41BC4">
        <w:rPr>
          <w:rFonts w:ascii="Times New Roman" w:hAnsi="Times New Roman" w:cs="Times New Roman"/>
          <w:sz w:val="24"/>
          <w:szCs w:val="24"/>
        </w:rPr>
        <w:t>" to assert that it is a poem about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A83" w:rsidRPr="00A41BC4">
        <w:rPr>
          <w:rFonts w:ascii="Times New Roman" w:hAnsi="Times New Roman" w:cs="Times New Roman"/>
          <w:sz w:val="24"/>
          <w:szCs w:val="24"/>
        </w:rPr>
        <w:t>tragedy of the Holocaust.</w:t>
      </w:r>
    </w:p>
    <w:p w:rsidR="003430B9" w:rsidRDefault="003430B9" w:rsidP="00330A83">
      <w:pP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430B9" w:rsidRDefault="003430B9" w:rsidP="003430B9">
      <w:pPr>
        <w:ind w:left="432" w:hanging="43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Make an analysis of any four Major Characters in “Les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Miserables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”- Jean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Valjean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Cosette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Javert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; Marius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Pontmercy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Fantine</w:t>
      </w:r>
      <w:proofErr w:type="spellEnd"/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330A83" w:rsidRDefault="003430B9" w:rsidP="003430B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</w:t>
      </w:r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OR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513F9D" w:rsidRDefault="000757A2" w:rsidP="00513F9D">
      <w:pPr>
        <w:ind w:left="432" w:hanging="43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9.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"Love is of God; and every one that </w:t>
      </w:r>
      <w:proofErr w:type="spellStart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loveth</w:t>
      </w:r>
      <w:proofErr w:type="spellEnd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is begotten of God, and</w:t>
      </w:r>
      <w:r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knoweth</w:t>
      </w:r>
      <w:proofErr w:type="spellEnd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God. He that</w:t>
      </w:r>
      <w:r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loveth</w:t>
      </w:r>
      <w:proofErr w:type="spellEnd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not </w:t>
      </w:r>
      <w:proofErr w:type="spellStart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knoweth</w:t>
      </w:r>
      <w:proofErr w:type="spellEnd"/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not God; for God is love.</w:t>
      </w:r>
      <w:r w:rsidR="00513F9D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Justify theses biblical statements based on</w:t>
      </w:r>
      <w:r w:rsidR="00513F9D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A34DD7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Tolstoy’s Characters</w:t>
      </w:r>
      <w:r w:rsidR="00330A83" w:rsidRPr="00A41BC4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in “What men live by”    Simon and Michael.                                                                             </w:t>
      </w:r>
      <w:r w:rsidR="00330A83" w:rsidRPr="00A41BC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8378CD" w:rsidRDefault="008378CD"/>
    <w:sectPr w:rsidR="008378C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757A2"/>
    <w:rsid w:val="00165091"/>
    <w:rsid w:val="00253AD3"/>
    <w:rsid w:val="00330A83"/>
    <w:rsid w:val="003430B9"/>
    <w:rsid w:val="0035262C"/>
    <w:rsid w:val="00500786"/>
    <w:rsid w:val="00513F9D"/>
    <w:rsid w:val="005311C2"/>
    <w:rsid w:val="0063057E"/>
    <w:rsid w:val="00633C43"/>
    <w:rsid w:val="006642D8"/>
    <w:rsid w:val="00707061"/>
    <w:rsid w:val="008273D7"/>
    <w:rsid w:val="008378CD"/>
    <w:rsid w:val="008A12CC"/>
    <w:rsid w:val="00A34DD7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330A83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30A83"/>
  </w:style>
  <w:style w:type="character" w:customStyle="1" w:styleId="apple-style-span">
    <w:name w:val="apple-style-span"/>
    <w:basedOn w:val="DefaultParagraphFont"/>
    <w:rsid w:val="00330A83"/>
  </w:style>
  <w:style w:type="paragraph" w:styleId="ListParagraph">
    <w:name w:val="List Paragraph"/>
    <w:basedOn w:val="Normal"/>
    <w:uiPriority w:val="34"/>
    <w:qFormat/>
    <w:rsid w:val="00633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2011-05-11T05:08:00Z</dcterms:modified>
</cp:coreProperties>
</file>